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0" w:rsidRDefault="00802A5D" w:rsidP="00802A5D">
      <w:pPr>
        <w:ind w:right="142"/>
        <w:jc w:val="center"/>
        <w:rPr>
          <w:b/>
          <w:sz w:val="28"/>
          <w:szCs w:val="28"/>
          <w:u w:val="single"/>
        </w:rPr>
      </w:pPr>
      <w:r w:rsidRPr="00802A5D">
        <w:rPr>
          <w:b/>
          <w:sz w:val="28"/>
          <w:szCs w:val="28"/>
          <w:u w:val="single"/>
        </w:rPr>
        <w:t xml:space="preserve">План работы </w:t>
      </w:r>
      <w:proofErr w:type="spellStart"/>
      <w:r w:rsidRPr="00802A5D">
        <w:rPr>
          <w:b/>
          <w:sz w:val="28"/>
          <w:szCs w:val="28"/>
          <w:u w:val="single"/>
        </w:rPr>
        <w:t>росатом</w:t>
      </w:r>
      <w:proofErr w:type="spellEnd"/>
      <w:r w:rsidRPr="00802A5D">
        <w:rPr>
          <w:b/>
          <w:sz w:val="28"/>
          <w:szCs w:val="28"/>
          <w:u w:val="single"/>
        </w:rPr>
        <w:t xml:space="preserve"> класса на 2019год:</w:t>
      </w:r>
    </w:p>
    <w:tbl>
      <w:tblPr>
        <w:tblW w:w="11497" w:type="dxa"/>
        <w:tblInd w:w="-149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9109"/>
      </w:tblGrid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center"/>
              <w:rPr>
                <w:rFonts w:ascii="DINPro-Bold" w:eastAsia="Times New Roman" w:hAnsi="DINPro-Bold" w:cs="Segoe UI"/>
                <w:b/>
                <w:bCs/>
                <w:color w:val="212529"/>
                <w:sz w:val="32"/>
                <w:szCs w:val="32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32"/>
                <w:szCs w:val="32"/>
                <w:lang w:eastAsia="ru-RU"/>
              </w:rPr>
              <w:t>Дата мероприятия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center"/>
              <w:rPr>
                <w:rFonts w:ascii="Segoe UI" w:eastAsia="Times New Roman" w:hAnsi="Segoe UI" w:cs="Segoe UI"/>
                <w:b/>
                <w:color w:val="212529"/>
                <w:sz w:val="32"/>
                <w:szCs w:val="32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b/>
                <w:color w:val="212529"/>
                <w:sz w:val="32"/>
                <w:szCs w:val="32"/>
                <w:lang w:eastAsia="ru-RU"/>
              </w:rPr>
              <w:t>Называние мероприятия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3-11 января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Международные умные каникулы со «Школой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 в России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до 20 января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Прием заявок на участие в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олимпиаде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(в 20 городах-участниках проекта)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до 20 января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Прием заявок на участие в системном мероприятии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— «Те-арт Олимп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до 22 января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Объявление результатов Конкурса муниципалитетов на право проведения финала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олимпиады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20-30 января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Подготовительный (дистанционный) этап системного мероприятия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— «Те-арт Олимп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 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олимпиады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(в 20 городах-участниках проекта)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до 25 января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Прием заявок на участие в мероприятии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— «Инженерный форум «Инкубатор инженерных идей» «Романтики Арктики»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Системное мероприятие для талантливых детей образовательных организаций городов-участников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«Школа проектов. VI сезон»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30 января -26 апреля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Работа 23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центров победителей конкурсной программы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в городах-участниках проекта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1-11 февраля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Прием заявок на участие в мероприятии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— «Фестиваль изобразительного творчества «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АРТатом</w:t>
            </w:r>
            <w:proofErr w:type="gram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CITY</w:t>
            </w:r>
            <w:proofErr w:type="spellEnd"/>
            <w:proofErr w:type="gram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1-13 февраля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Заочный (обучающий) этап мероприятия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— «Инженерный форум «Инкубатор инженерных идей» «Романтики Арктики»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Объявление о Конкурсе городов-участников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», организующих общегородской выпускной вечер в июне 2019 года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12 февраля -10 марта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Заочный (обучающий) этап мероприятия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— «Фестиваль изобразительного творчества «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АРТатом</w:t>
            </w:r>
            <w:proofErr w:type="gram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CITY</w:t>
            </w:r>
            <w:proofErr w:type="spellEnd"/>
            <w:proofErr w:type="gram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Участие команды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в интеллектуальной игре «Что? Где? Когда?» на Первом канале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19-20 февраля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Муниципальный (отборочный) этап мероприятия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— «Инженерный форум «Инкубатор инженерных идей» «Романтики Арктики»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20 февраля — 5 марта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Муниципальный этап системного мероприятия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— «Те-арт Олимп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 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до 1 марта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Прием заявок на участие в мероприятии для талантливых детей проекта </w:t>
            </w: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 xml:space="preserve">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— «Чемпионат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по футболу 5+»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12 марта — 14 апреля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Муниципальный этап мероприятия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— «Чемпионат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по футболу 5+»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22-31 марта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Муниципальный этап мероприятия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— «Фестиваль изобразительного творчества «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АРТатом</w:t>
            </w:r>
            <w:proofErr w:type="gram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CITY</w:t>
            </w:r>
            <w:proofErr w:type="spellEnd"/>
            <w:proofErr w:type="gram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24-31 марта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Выездной экспертный практикум для педагогических и руководящих работников сетевых школ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8-10 апреля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Финальный этап системного мероприятия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— «Те-арт Олимп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22-23 апреля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Финал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олимпиады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6-8 мая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Выездной практикум победителей Конкурса педагогических работников детских садов в МАДОУ Детский сад комбинированного вида «Гармония» обособленное структурное подразделение детский сад №22 «Надежда»,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</w:t>
            </w:r>
            <w:proofErr w:type="gram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.Н</w:t>
            </w:r>
            <w:proofErr w:type="gram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овоуральск</w:t>
            </w:r>
            <w:proofErr w:type="spellEnd"/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14-16 мая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Финальный этап мероприятия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— «Инженерный форум «Инкубатор инженерных идей» «Романтики Арктики» в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</w:t>
            </w:r>
            <w:proofErr w:type="gram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.С</w:t>
            </w:r>
            <w:proofErr w:type="gram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основый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Бор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15-17 мая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Финальный этап мероприятия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— «Фестиваль изобразительного творчества «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АРТатомCITY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</w:t>
            </w:r>
            <w:proofErr w:type="gram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.З</w:t>
            </w:r>
            <w:proofErr w:type="gram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аречный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ЗАТО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21-28 мая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Зональный этап мероприятия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— «Чемпионат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по футболу 5+»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10-15 июня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Выездной экспертный практикум для педагогических и руководящих работников сетевых детских садов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23 июня — 13 июля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Международные умные каникулы со «Школой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 в России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Общегородской Выпускной вечер в городах-участниках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Объявление результатов Конкурса городов-участников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», организующих общегородской Выпускной вечер в июне 2019 года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13-22 августа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Тематический рейс на Северный полюс, посвященный 60-летию атомного ледокольного флота России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28-30 августа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Финальный этап мероприятия для талантливых детей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— «Чемпионат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по футболу 5+» в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</w:t>
            </w:r>
            <w:proofErr w:type="gram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.Н</w:t>
            </w:r>
            <w:proofErr w:type="gram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овоуральске</w:t>
            </w:r>
            <w:proofErr w:type="spellEnd"/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1-2 сентября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Общегородской День знаний в городах-участниках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Публикация стандартов, принципов формирования и функционирования Межшкольных сетевых центров компетенций «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Атомкласс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Дистанционный семинар для школ-участниц Сети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Дистанционный семинар для школ-участниц Инновационной сети </w:t>
            </w: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 xml:space="preserve">образовательных организаций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18 сентября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олимпиады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Дистанционный семинар для детских садов-участников Инновационной сети образовательных организаций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23-25 сентября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Выездной практикум для победителей Конкурса учителей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в МАОУ «Гимназия №216 «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Дидакт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</w:t>
            </w:r>
            <w:proofErr w:type="gram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.З</w:t>
            </w:r>
            <w:proofErr w:type="gram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аречный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ЗАТО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Общественные обсуждения городских моделей развития муниципальных систем образования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День учителя со «Школой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в 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</w:t>
            </w:r>
            <w:proofErr w:type="gram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.Т</w:t>
            </w:r>
            <w:proofErr w:type="gram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рехгорный</w:t>
            </w:r>
            <w:proofErr w:type="spellEnd"/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7-27 октября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Отраслевая смена для одаренных детей городов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в ВДЦ «Орленок»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10-12 октября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Форум городов-участников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», разрабатывающих и реализующих модели развития муниципальных систем образования в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</w:t>
            </w:r>
            <w:proofErr w:type="gram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.Л</w:t>
            </w:r>
            <w:proofErr w:type="gram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есной</w:t>
            </w:r>
            <w:proofErr w:type="spellEnd"/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10-16 октября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Семинар муниципальных координаторов проекта 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Открытие трех Межшкольных сетевых центров компетенций на базе школ-участниц Сети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Открытие двух Межшкольных сетевых центров компетенций на базе организаций дополнительного образования детей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10-30 ноября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Отраслевая смена для учащихся Сети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проекта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в МДЦ «Артек»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Дистанционный семинар для школ-участниц Инновационной сети образовательных организаций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Дистанционный семинар для детских садов-участников Инновационной сети образовательных организаций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Атомвстречи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 в МДЦ «Артек»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Открытие Цифрового центра компетенций для педагогов на базе опыта Инновационной сети образовательных организаций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1-25 декабря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Первая сетевая учебная сессия Межшкольных сетевых центров компетенций школьников на базе школ-участниц Сети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«Школы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802A5D" w:rsidRPr="00802A5D" w:rsidTr="00802A5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1-25 декабря</w:t>
            </w:r>
          </w:p>
        </w:tc>
        <w:tc>
          <w:tcPr>
            <w:tcW w:w="10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02A5D" w:rsidRPr="00802A5D" w:rsidRDefault="00802A5D" w:rsidP="00802A5D">
            <w:pPr>
              <w:spacing w:after="0" w:line="240" w:lineRule="auto"/>
              <w:ind w:right="425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Первая учебная сессия Цифрового центра компетенций для педагогов на базе опыта Инновационной сети образовательных организаций «Школа </w:t>
            </w:r>
            <w:proofErr w:type="spellStart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802A5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</w:tbl>
    <w:p w:rsidR="00802A5D" w:rsidRPr="00802A5D" w:rsidRDefault="00802A5D" w:rsidP="00802A5D">
      <w:pPr>
        <w:ind w:right="425"/>
      </w:pPr>
    </w:p>
    <w:sectPr w:rsidR="00802A5D" w:rsidRPr="00802A5D" w:rsidSect="00802A5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D"/>
    <w:rsid w:val="00052086"/>
    <w:rsid w:val="00157A4C"/>
    <w:rsid w:val="001C08D5"/>
    <w:rsid w:val="001F1D8B"/>
    <w:rsid w:val="001F4FCF"/>
    <w:rsid w:val="0023305C"/>
    <w:rsid w:val="002C464C"/>
    <w:rsid w:val="00332F81"/>
    <w:rsid w:val="00344933"/>
    <w:rsid w:val="00371EA3"/>
    <w:rsid w:val="0040574B"/>
    <w:rsid w:val="005811AB"/>
    <w:rsid w:val="005A31E0"/>
    <w:rsid w:val="005E4C8B"/>
    <w:rsid w:val="0071514A"/>
    <w:rsid w:val="007652BB"/>
    <w:rsid w:val="00802A5D"/>
    <w:rsid w:val="008256FC"/>
    <w:rsid w:val="008527E5"/>
    <w:rsid w:val="00885934"/>
    <w:rsid w:val="008D0D09"/>
    <w:rsid w:val="00A12F72"/>
    <w:rsid w:val="00A23CE0"/>
    <w:rsid w:val="00A819DD"/>
    <w:rsid w:val="00AC591A"/>
    <w:rsid w:val="00B31AF9"/>
    <w:rsid w:val="00B42C57"/>
    <w:rsid w:val="00B84756"/>
    <w:rsid w:val="00BB39E2"/>
    <w:rsid w:val="00BF17AF"/>
    <w:rsid w:val="00C04047"/>
    <w:rsid w:val="00C90C85"/>
    <w:rsid w:val="00CD4E85"/>
    <w:rsid w:val="00D37995"/>
    <w:rsid w:val="00DA0F28"/>
    <w:rsid w:val="00E76898"/>
    <w:rsid w:val="00ED7945"/>
    <w:rsid w:val="00F1531D"/>
    <w:rsid w:val="00F4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2020-01-21T06:01:00Z</dcterms:created>
  <dcterms:modified xsi:type="dcterms:W3CDTF">2020-01-21T06:06:00Z</dcterms:modified>
</cp:coreProperties>
</file>